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26"/>
        <w:tblW w:w="14215" w:type="dxa"/>
        <w:tblLayout w:type="fixed"/>
        <w:tblLook w:val="04A0" w:firstRow="1" w:lastRow="0" w:firstColumn="1" w:lastColumn="0" w:noHBand="0" w:noVBand="1"/>
      </w:tblPr>
      <w:tblGrid>
        <w:gridCol w:w="3939"/>
        <w:gridCol w:w="10276"/>
      </w:tblGrid>
      <w:tr w:rsidR="00F97A41" w14:paraId="26D5A4D2" w14:textId="77777777" w:rsidTr="004E0E4B">
        <w:trPr>
          <w:trHeight w:val="1700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9C9"/>
          </w:tcPr>
          <w:p w14:paraId="285136D0" w14:textId="77777777" w:rsidR="00F97A41" w:rsidRDefault="00F97A41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59264" behindDoc="1" locked="0" layoutInCell="1" allowOverlap="1" wp14:anchorId="391B81E6" wp14:editId="6F5337FB">
                  <wp:simplePos x="9875520" y="4587240"/>
                  <wp:positionH relativeFrom="margin">
                    <wp:posOffset>7666990</wp:posOffset>
                  </wp:positionH>
                  <wp:positionV relativeFrom="margin">
                    <wp:posOffset>-35560</wp:posOffset>
                  </wp:positionV>
                  <wp:extent cx="1458595" cy="14585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  <w:szCs w:val="20"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669799CF" wp14:editId="60F47D5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</wp:posOffset>
                  </wp:positionV>
                  <wp:extent cx="1457325" cy="1451568"/>
                  <wp:effectExtent l="0" t="0" r="0" b="0"/>
                  <wp:wrapTight wrapText="bothSides">
                    <wp:wrapPolygon edited="0">
                      <wp:start x="7624" y="0"/>
                      <wp:lineTo x="5365" y="1134"/>
                      <wp:lineTo x="1412" y="3970"/>
                      <wp:lineTo x="0" y="8791"/>
                      <wp:lineTo x="0" y="13896"/>
                      <wp:lineTo x="2824" y="18433"/>
                      <wp:lineTo x="3106" y="19284"/>
                      <wp:lineTo x="7906" y="21269"/>
                      <wp:lineTo x="9600" y="21269"/>
                      <wp:lineTo x="11859" y="21269"/>
                      <wp:lineTo x="13271" y="21269"/>
                      <wp:lineTo x="18353" y="19000"/>
                      <wp:lineTo x="21176" y="13896"/>
                      <wp:lineTo x="21176" y="8508"/>
                      <wp:lineTo x="20047" y="4254"/>
                      <wp:lineTo x="15812" y="1134"/>
                      <wp:lineTo x="13553" y="0"/>
                      <wp:lineTo x="76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87" cy="146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B0A1C1" w14:textId="77777777" w:rsidR="00F97A41" w:rsidRDefault="00F97A41" w:rsidP="004E0E4B">
            <w:pPr>
              <w:jc w:val="center"/>
              <w:rPr>
                <w:rFonts w:cs="Arial"/>
                <w:sz w:val="20"/>
                <w:szCs w:val="20"/>
                <w:rtl/>
                <w:lang w:bidi="ar-SY"/>
              </w:rPr>
            </w:pPr>
          </w:p>
          <w:p w14:paraId="693A3AEF" w14:textId="77777777" w:rsidR="00F97A41" w:rsidRPr="00185AB9" w:rsidRDefault="00F97A41" w:rsidP="004E0E4B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lang w:bidi="ar-SY"/>
              </w:rPr>
              <w:t>Published Researches</w:t>
            </w:r>
          </w:p>
          <w:p w14:paraId="79F3CA26" w14:textId="77777777" w:rsidR="00F97A41" w:rsidRPr="00185AB9" w:rsidRDefault="00F97A41" w:rsidP="004E0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</w:pPr>
            <w:r w:rsidRPr="00185AB9"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val="de-DE" w:bidi="ar-SY"/>
              </w:rPr>
              <w:t>الأبحاث المنشورة</w:t>
            </w:r>
          </w:p>
          <w:p w14:paraId="189F0027" w14:textId="77777777" w:rsidR="00F97A41" w:rsidRPr="00922514" w:rsidRDefault="00F97A41" w:rsidP="004E0E4B">
            <w:pPr>
              <w:rPr>
                <w:rFonts w:cs="Arial"/>
                <w:sz w:val="20"/>
                <w:szCs w:val="20"/>
                <w:rtl/>
                <w:lang w:bidi="ar-SY"/>
              </w:rPr>
            </w:pPr>
          </w:p>
        </w:tc>
      </w:tr>
      <w:tr w:rsidR="00F97A41" w14:paraId="32183F42" w14:textId="77777777" w:rsidTr="004E0E4B">
        <w:trPr>
          <w:trHeight w:val="146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329B"/>
            <w:vAlign w:val="center"/>
          </w:tcPr>
          <w:p w14:paraId="6D20DF28" w14:textId="77777777" w:rsidR="00F97A41" w:rsidRPr="00185AB9" w:rsidRDefault="00F97A41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  <w:p w14:paraId="211DFDB1" w14:textId="77777777" w:rsidR="00F97A41" w:rsidRPr="00185AB9" w:rsidRDefault="00F97A41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عنوان البحث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347" w14:textId="77777777" w:rsidR="00A21BA9" w:rsidRPr="002C1B71" w:rsidRDefault="00A21BA9" w:rsidP="00A21BA9">
            <w:pPr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8"/>
                <w:szCs w:val="28"/>
                <w:lang w:eastAsia="zh-CN"/>
              </w:rPr>
            </w:pPr>
            <w:r w:rsidRPr="002C1B71">
              <w:rPr>
                <w:rFonts w:asciiTheme="majorBidi" w:eastAsiaTheme="minorEastAsia" w:hAnsiTheme="majorBidi" w:cstheme="majorBidi"/>
                <w:sz w:val="28"/>
                <w:szCs w:val="28"/>
                <w:lang w:eastAsia="zh-CN"/>
              </w:rPr>
              <w:t>Fabrication of multifunctional composite nanofibrous membranes for</w:t>
            </w:r>
          </w:p>
          <w:p w14:paraId="169A2208" w14:textId="7166A760" w:rsidR="00F97A41" w:rsidRPr="002C1B71" w:rsidRDefault="00A21BA9" w:rsidP="00A21BA9">
            <w:pPr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8"/>
                <w:szCs w:val="28"/>
                <w:lang w:eastAsia="zh-CN"/>
              </w:rPr>
            </w:pPr>
            <w:r w:rsidRPr="002C1B71">
              <w:rPr>
                <w:rFonts w:asciiTheme="majorBidi" w:eastAsiaTheme="minorEastAsia" w:hAnsiTheme="majorBidi" w:cstheme="majorBidi"/>
                <w:sz w:val="28"/>
                <w:szCs w:val="28"/>
                <w:lang w:eastAsia="zh-CN"/>
              </w:rPr>
              <w:t>antibacterial, waterproof, and broad-range microwave absorption properties</w:t>
            </w:r>
          </w:p>
        </w:tc>
      </w:tr>
      <w:tr w:rsidR="00F97A41" w14:paraId="51DBAE2C" w14:textId="77777777" w:rsidTr="004E0E4B">
        <w:trPr>
          <w:trHeight w:val="411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3FC1"/>
            <w:vAlign w:val="center"/>
          </w:tcPr>
          <w:p w14:paraId="673FA336" w14:textId="77777777" w:rsidR="00F97A41" w:rsidRPr="00185AB9" w:rsidRDefault="00F97A41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Author</w:t>
            </w:r>
          </w:p>
          <w:p w14:paraId="0F653F76" w14:textId="77777777" w:rsidR="00F97A41" w:rsidRPr="00185AB9" w:rsidRDefault="00F97A41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الناشر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023" w14:textId="5B1C35D4" w:rsidR="00A21BA9" w:rsidRPr="002C1B71" w:rsidRDefault="00A21BA9" w:rsidP="00A21BA9">
            <w:pPr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color w:val="000000"/>
                <w:sz w:val="28"/>
                <w:szCs w:val="28"/>
                <w:lang w:eastAsia="zh-CN"/>
              </w:rPr>
            </w:pPr>
            <w:r w:rsidRPr="002C1B71">
              <w:rPr>
                <w:rFonts w:asciiTheme="majorBidi" w:eastAsiaTheme="minorEastAsia" w:hAnsiTheme="majorBidi" w:cstheme="majorBidi"/>
                <w:color w:val="000000"/>
                <w:sz w:val="28"/>
                <w:szCs w:val="28"/>
                <w:lang w:eastAsia="zh-CN"/>
              </w:rPr>
              <w:t>Abeer Alassod, Ibrahim Abdalla, Mamoona Sattar, Mina Shahriari-Khalaji,</w:t>
            </w:r>
          </w:p>
          <w:p w14:paraId="3A405A79" w14:textId="0AA56D5F" w:rsidR="00F97A41" w:rsidRPr="002C1B71" w:rsidRDefault="00A21BA9" w:rsidP="00A21BA9">
            <w:pPr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color w:val="0081AD"/>
                <w:sz w:val="28"/>
                <w:szCs w:val="28"/>
                <w:lang w:eastAsia="zh-CN"/>
              </w:rPr>
            </w:pPr>
            <w:r w:rsidRPr="002C1B71">
              <w:rPr>
                <w:rFonts w:asciiTheme="majorBidi" w:eastAsiaTheme="minorEastAsia" w:hAnsiTheme="majorBidi" w:cstheme="majorBidi"/>
                <w:color w:val="000000"/>
                <w:sz w:val="28"/>
                <w:szCs w:val="28"/>
                <w:lang w:eastAsia="zh-CN"/>
              </w:rPr>
              <w:t>Mhd Firas Al Hinnawi</w:t>
            </w:r>
          </w:p>
        </w:tc>
      </w:tr>
      <w:tr w:rsidR="00F97A41" w14:paraId="38443AD5" w14:textId="77777777" w:rsidTr="004E0E4B">
        <w:trPr>
          <w:trHeight w:hRule="exact" w:val="119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9132"/>
            <w:vAlign w:val="center"/>
          </w:tcPr>
          <w:p w14:paraId="73B59C22" w14:textId="77777777" w:rsidR="00F97A41" w:rsidRPr="00185AB9" w:rsidRDefault="00F97A41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Source Title</w:t>
            </w:r>
          </w:p>
          <w:p w14:paraId="1933AF80" w14:textId="77777777" w:rsidR="00F97A41" w:rsidRPr="00185AB9" w:rsidRDefault="00F97A41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اسم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91BF" w14:textId="1E6D86F1" w:rsidR="00F97A41" w:rsidRPr="002C1B71" w:rsidRDefault="007E3073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rPr>
                <w:rFonts w:asciiTheme="majorBidi" w:eastAsiaTheme="minorHAnsi" w:hAnsiTheme="majorBidi" w:cstheme="majorBidi"/>
                <w:color w:val="333333"/>
                <w:sz w:val="28"/>
                <w:szCs w:val="28"/>
                <w:rtl/>
                <w:lang w:val="en-US" w:eastAsia="en-US"/>
              </w:rPr>
            </w:pPr>
            <w:r w:rsidRPr="002C1B71">
              <w:rPr>
                <w:rFonts w:asciiTheme="majorBidi" w:eastAsiaTheme="minorEastAsia" w:hAnsiTheme="majorBidi" w:cstheme="majorBidi"/>
                <w:sz w:val="28"/>
                <w:szCs w:val="28"/>
                <w:lang/>
              </w:rPr>
              <w:t>Industrial Crops &amp; Products</w:t>
            </w:r>
          </w:p>
        </w:tc>
      </w:tr>
      <w:tr w:rsidR="00F97A41" w14:paraId="4EB44646" w14:textId="77777777" w:rsidTr="004E0E4B">
        <w:trPr>
          <w:trHeight w:hRule="exact" w:val="49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AF67"/>
            <w:vAlign w:val="center"/>
          </w:tcPr>
          <w:p w14:paraId="2C91CD54" w14:textId="77777777" w:rsidR="00F97A41" w:rsidRPr="00185AB9" w:rsidRDefault="00F97A41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ISSN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E215" w14:textId="77777777" w:rsidR="00F97A41" w:rsidRPr="002C1B71" w:rsidRDefault="00F97A41" w:rsidP="004E0E4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</w:p>
        </w:tc>
      </w:tr>
      <w:tr w:rsidR="00F97A41" w14:paraId="54093E17" w14:textId="77777777" w:rsidTr="004E0E4B">
        <w:trPr>
          <w:trHeight w:hRule="exact" w:val="64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204D"/>
            <w:vAlign w:val="center"/>
          </w:tcPr>
          <w:p w14:paraId="74F8D500" w14:textId="77777777" w:rsidR="00F97A41" w:rsidRPr="00185AB9" w:rsidRDefault="00F97A41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5E95" w14:textId="77777777" w:rsidR="00F97A41" w:rsidRPr="002C1B71" w:rsidRDefault="00F97A41" w:rsidP="004E0E4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2C1B71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Q1</w:t>
            </w:r>
          </w:p>
        </w:tc>
      </w:tr>
      <w:tr w:rsidR="00F97A41" w14:paraId="7B4C4D21" w14:textId="77777777" w:rsidTr="004E0E4B">
        <w:trPr>
          <w:trHeight w:val="44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2B65"/>
            <w:vAlign w:val="center"/>
          </w:tcPr>
          <w:p w14:paraId="019FC888" w14:textId="77777777" w:rsidR="00F97A41" w:rsidRPr="00185AB9" w:rsidRDefault="00F97A41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  <w:p w14:paraId="69DCCA84" w14:textId="77777777" w:rsidR="00F97A41" w:rsidRPr="00185AB9" w:rsidRDefault="00F97A41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رابط البحث من موقع المجلة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555C" w14:textId="6DD0F544" w:rsidR="00F97A41" w:rsidRDefault="00354CBF" w:rsidP="00F97A41">
            <w:pPr>
              <w:pStyle w:val="dx-doi"/>
              <w:spacing w:before="0" w:after="0"/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="00275D5E" w:rsidRPr="00582EC5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https://doi.org/10.1016/j.indcrop.2024.118384</w:t>
              </w:r>
            </w:hyperlink>
          </w:p>
          <w:p w14:paraId="284507E3" w14:textId="191C6C10" w:rsidR="00275D5E" w:rsidRPr="002C1B71" w:rsidRDefault="00275D5E" w:rsidP="00F97A41">
            <w:pPr>
              <w:pStyle w:val="dx-doi"/>
              <w:spacing w:before="0" w:after="0"/>
              <w:rPr>
                <w:rFonts w:asciiTheme="majorBidi" w:hAnsiTheme="majorBidi" w:cstheme="majorBidi"/>
                <w:color w:val="333333"/>
                <w:sz w:val="28"/>
                <w:szCs w:val="28"/>
                <w:rtl/>
              </w:rPr>
            </w:pPr>
          </w:p>
        </w:tc>
      </w:tr>
      <w:tr w:rsidR="00F97A41" w14:paraId="49252A6B" w14:textId="77777777" w:rsidTr="004E0E4B">
        <w:trPr>
          <w:trHeight w:hRule="exact" w:val="813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3378"/>
            <w:vAlign w:val="center"/>
          </w:tcPr>
          <w:p w14:paraId="3937D7A3" w14:textId="77777777" w:rsidR="00F97A41" w:rsidRPr="00185AB9" w:rsidRDefault="00F97A41" w:rsidP="004E0E4B">
            <w:pPr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Cs/>
                <w:color w:val="FFFFFF" w:themeColor="background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Abstract</w:t>
            </w:r>
          </w:p>
          <w:p w14:paraId="2E584A61" w14:textId="77777777" w:rsidR="00F97A41" w:rsidRPr="00185AB9" w:rsidRDefault="00F97A41" w:rsidP="004E0E4B">
            <w:pPr>
              <w:bidi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85AB9">
              <w:rPr>
                <w:rFonts w:asciiTheme="majorBidi" w:hAnsiTheme="majorBidi" w:cstheme="majorBidi"/>
                <w:b/>
                <w:color w:val="FFFFFF" w:themeColor="background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خلاصة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B76" w14:textId="77777777" w:rsidR="002C1B71" w:rsidRPr="002C1B71" w:rsidRDefault="002C1B71" w:rsidP="002C1B71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2C1B71">
              <w:rPr>
                <w:rFonts w:asciiTheme="majorBidi" w:hAnsiTheme="majorBidi" w:cstheme="majorBidi"/>
                <w:sz w:val="28"/>
                <w:szCs w:val="28"/>
              </w:rPr>
              <w:t>The scientific community has shown great interest in high-performance multifunctional nanomembranes due to their increasing demand. Nevertheless, the development of multifunctional composite nanofibrous membranes faces a limitation in achieving consistent and optimal performance with balancing conflicting requirements across multiple functionalities. However, addressing this challenge, a single composite nanofibers membrane has been successfully fabricated, demonstrating effective antibacterial activity, waterproofing properties, and excellent electromagnetic (EM) wave absorption. The multifunction composite nanofibers (CNFs0.6-Co@Fe3) exhibited remarkable microwave absorption performance, with a reflection loss (RL) of 29.10 dB at 15</w:t>
            </w:r>
            <w:r w:rsidRPr="002C1B71">
              <w:rPr>
                <w:rFonts w:asciiTheme="majorBidi" w:eastAsia="STIX-Regular" w:hAnsiTheme="majorBidi" w:cstheme="majorBidi"/>
                <w:sz w:val="28"/>
                <w:szCs w:val="28"/>
              </w:rPr>
              <w:t>–</w:t>
            </w:r>
            <w:r w:rsidRPr="002C1B71">
              <w:rPr>
                <w:rFonts w:asciiTheme="majorBidi" w:hAnsiTheme="majorBidi" w:cstheme="majorBidi"/>
                <w:sz w:val="28"/>
                <w:szCs w:val="28"/>
              </w:rPr>
              <w:t>20 GHz and a thickness of 1.5 mm. Additionally, the nanocomposite displayed flexibility, hydrophobicity with a water contact angle larger than 95° and low surface energy, and significant antibacterial properties against Escherichia coli (E. coli). These multifunctional nanocomposites offer a unique combination of outstanding EM wave absorption, cost-effective fabrication, environmental friendliness, and lightweight characteristics, holding great promise for future applications in nanocomposite products</w:t>
            </w:r>
          </w:p>
          <w:p w14:paraId="0C2A2DA1" w14:textId="7072209F" w:rsidR="00F97A41" w:rsidRPr="002C1B71" w:rsidRDefault="00F97A41" w:rsidP="004E0E4B">
            <w:pPr>
              <w:pStyle w:val="dx-doi"/>
              <w:numPr>
                <w:ilvl w:val="0"/>
                <w:numId w:val="1"/>
              </w:numPr>
              <w:spacing w:before="0" w:after="0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/>
              </w:rPr>
            </w:pPr>
          </w:p>
        </w:tc>
      </w:tr>
    </w:tbl>
    <w:p w14:paraId="31D915CD" w14:textId="77777777" w:rsidR="00F97A41" w:rsidRDefault="00F97A41" w:rsidP="00F97A41">
      <w:pPr>
        <w:ind w:left="450" w:hanging="450"/>
        <w:rPr>
          <w:rtl/>
          <w:lang w:bidi="ar-SY"/>
        </w:rPr>
      </w:pPr>
      <w:r>
        <w:fldChar w:fldCharType="begin"/>
      </w:r>
      <w:r>
        <w:instrText xml:space="preserve"> INCLUDEPICTURE "http://damascusuniversity.edu.sy/fmee/downloads/files/1538992904_fmee.png" \* MERGEFORMATINET </w:instrText>
      </w:r>
      <w:r>
        <w:fldChar w:fldCharType="end"/>
      </w:r>
    </w:p>
    <w:p w14:paraId="70262586" w14:textId="77777777" w:rsidR="00F97A41" w:rsidRDefault="00F97A41" w:rsidP="00F97A41">
      <w:pPr>
        <w:rPr>
          <w:lang w:bidi="ar-SY"/>
        </w:rPr>
      </w:pPr>
    </w:p>
    <w:p w14:paraId="027A6D89" w14:textId="77777777" w:rsidR="00F97A41" w:rsidRDefault="00F97A41" w:rsidP="00F97A41"/>
    <w:p w14:paraId="2DC8CAF5" w14:textId="77777777" w:rsidR="00F97A41" w:rsidRDefault="00F97A41" w:rsidP="00F97A41"/>
    <w:p w14:paraId="0B1ED69A" w14:textId="77777777" w:rsidR="00F47A7B" w:rsidRDefault="00F47A7B"/>
    <w:sectPr w:rsidR="00F47A7B" w:rsidSect="00695AF2">
      <w:pgSz w:w="22390" w:h="31660"/>
      <w:pgMar w:top="1440" w:right="1440" w:bottom="1440" w:left="1440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IX-Regular">
    <w:altName w:val="Yu Gothic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2E9"/>
    <w:multiLevelType w:val="multilevel"/>
    <w:tmpl w:val="125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336B7"/>
    <w:multiLevelType w:val="multilevel"/>
    <w:tmpl w:val="92E2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990056">
    <w:abstractNumId w:val="1"/>
  </w:num>
  <w:num w:numId="2" w16cid:durableId="101056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MjYxMjY0MzIyNzdQ0lEKTi0uzszPAykwrAUAwoRc5SwAAAA="/>
  </w:docVars>
  <w:rsids>
    <w:rsidRoot w:val="00F97A41"/>
    <w:rsid w:val="00275D5E"/>
    <w:rsid w:val="002C1B71"/>
    <w:rsid w:val="00354CBF"/>
    <w:rsid w:val="007E3073"/>
    <w:rsid w:val="00882CAC"/>
    <w:rsid w:val="00A21BA9"/>
    <w:rsid w:val="00BA43D4"/>
    <w:rsid w:val="00F47A7B"/>
    <w:rsid w:val="00F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552C"/>
  <w15:chartTrackingRefBased/>
  <w15:docId w15:val="{F51F166E-9C68-4440-B971-2865F8A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4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A4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x-doi">
    <w:name w:val="dx-doi"/>
    <w:basedOn w:val="Normal"/>
    <w:rsid w:val="00F9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97A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doi.org/10.1016/j.indcrop.2024.118384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Yazan mansur</cp:lastModifiedBy>
  <cp:revision>2</cp:revision>
  <dcterms:created xsi:type="dcterms:W3CDTF">2024-03-25T16:37:00Z</dcterms:created>
  <dcterms:modified xsi:type="dcterms:W3CDTF">2024-03-25T16:37:00Z</dcterms:modified>
</cp:coreProperties>
</file>